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9AF5F8" w14:textId="36D53C63" w:rsidR="00F75B04" w:rsidRPr="00EC4740" w:rsidRDefault="00F75B04" w:rsidP="00F75B04">
      <w:pPr>
        <w:widowControl/>
        <w:shd w:val="clear" w:color="auto" w:fill="FFFFFF"/>
        <w:spacing w:line="360" w:lineRule="auto"/>
        <w:jc w:val="center"/>
        <w:outlineLvl w:val="2"/>
        <w:rPr>
          <w:rFonts w:ascii="仿宋" w:eastAsia="仿宋" w:hAnsi="仿宋" w:cs="仿宋" w:hint="eastAsia"/>
          <w:b/>
          <w:bCs/>
          <w:sz w:val="28"/>
        </w:rPr>
      </w:pPr>
      <w:r w:rsidRPr="00EC4740">
        <w:rPr>
          <w:rFonts w:ascii="仿宋" w:eastAsia="仿宋" w:hAnsi="仿宋" w:cs="仿宋" w:hint="eastAsia"/>
          <w:b/>
          <w:bCs/>
          <w:sz w:val="28"/>
        </w:rPr>
        <w:t>重庆西山科技股份有限公司选聘2024年年度会计师事务所项目</w:t>
      </w:r>
    </w:p>
    <w:p w14:paraId="0FDB24EE" w14:textId="77777777" w:rsidR="00F75B04" w:rsidRPr="00EC4740" w:rsidRDefault="00F75B04" w:rsidP="00F75B04">
      <w:pPr>
        <w:widowControl/>
        <w:shd w:val="clear" w:color="auto" w:fill="FFFFFF"/>
        <w:spacing w:line="360" w:lineRule="auto"/>
        <w:jc w:val="center"/>
        <w:outlineLvl w:val="2"/>
        <w:rPr>
          <w:rFonts w:ascii="仿宋" w:eastAsia="仿宋" w:hAnsi="仿宋" w:cs="仿宋" w:hint="eastAsia"/>
          <w:b/>
          <w:bCs/>
          <w:sz w:val="28"/>
        </w:rPr>
      </w:pPr>
      <w:r w:rsidRPr="00EC4740">
        <w:rPr>
          <w:rFonts w:ascii="仿宋" w:eastAsia="仿宋" w:hAnsi="仿宋" w:cs="仿宋" w:hint="eastAsia"/>
          <w:b/>
          <w:bCs/>
          <w:sz w:val="28"/>
        </w:rPr>
        <w:t>评价要素及综合评价办法</w:t>
      </w:r>
    </w:p>
    <w:p w14:paraId="65247F6C" w14:textId="291EDB1F" w:rsidR="00F75B04" w:rsidRDefault="00F75B04" w:rsidP="00F75B04">
      <w:pPr>
        <w:spacing w:beforeLines="100" w:before="312" w:afterLines="50" w:after="156" w:line="400" w:lineRule="exact"/>
        <w:ind w:firstLineChars="200" w:firstLine="560"/>
        <w:rPr>
          <w:rFonts w:ascii="仿宋" w:eastAsia="仿宋" w:hAnsi="仿宋" w:hint="eastAsia"/>
          <w:kern w:val="0"/>
          <w:sz w:val="28"/>
          <w:szCs w:val="28"/>
        </w:rPr>
      </w:pPr>
      <w:r>
        <w:rPr>
          <w:rFonts w:ascii="仿宋" w:eastAsia="仿宋" w:hAnsi="仿宋" w:hint="eastAsia"/>
          <w:kern w:val="0"/>
          <w:sz w:val="28"/>
          <w:szCs w:val="28"/>
        </w:rPr>
        <w:t>本项目拟采用综合评估法进行评分，满分100分。评价要素为：审计费用报价、会计师事务所的资质条件、执业记录、质量管理水平、工作方案、人力及其他资源配备、信息安全管理、风险承担能力水平、是否具备医疗器械</w:t>
      </w:r>
      <w:r w:rsidR="00C823B5">
        <w:rPr>
          <w:rFonts w:ascii="仿宋" w:eastAsia="仿宋" w:hAnsi="仿宋" w:hint="eastAsia"/>
          <w:kern w:val="0"/>
          <w:sz w:val="28"/>
          <w:szCs w:val="28"/>
        </w:rPr>
        <w:t>领域</w:t>
      </w:r>
      <w:r>
        <w:rPr>
          <w:rFonts w:ascii="仿宋" w:eastAsia="仿宋" w:hAnsi="仿宋" w:hint="eastAsia"/>
          <w:kern w:val="0"/>
          <w:sz w:val="28"/>
          <w:szCs w:val="28"/>
        </w:rPr>
        <w:t>IPO经历等。</w:t>
      </w:r>
      <w:r w:rsidR="00C823B5">
        <w:rPr>
          <w:rFonts w:ascii="仿宋" w:eastAsia="仿宋" w:hAnsi="仿宋" w:hint="eastAsia"/>
          <w:kern w:val="0"/>
          <w:sz w:val="28"/>
          <w:szCs w:val="28"/>
        </w:rPr>
        <w:t>详见下表：</w:t>
      </w:r>
    </w:p>
    <w:tbl>
      <w:tblPr>
        <w:tblW w:w="5644" w:type="pct"/>
        <w:tblInd w:w="-434" w:type="dxa"/>
        <w:tblCellMar>
          <w:top w:w="15" w:type="dxa"/>
          <w:left w:w="15" w:type="dxa"/>
          <w:bottom w:w="15" w:type="dxa"/>
          <w:right w:w="15" w:type="dxa"/>
        </w:tblCellMar>
        <w:tblLook w:val="04A0" w:firstRow="1" w:lastRow="0" w:firstColumn="1" w:lastColumn="0" w:noHBand="0" w:noVBand="1"/>
      </w:tblPr>
      <w:tblGrid>
        <w:gridCol w:w="710"/>
        <w:gridCol w:w="1276"/>
        <w:gridCol w:w="708"/>
        <w:gridCol w:w="6664"/>
      </w:tblGrid>
      <w:tr w:rsidR="00F75B04" w14:paraId="3D13B8A7" w14:textId="77777777" w:rsidTr="00422A23">
        <w:trPr>
          <w:trHeight w:val="411"/>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392B9D29" w14:textId="77777777" w:rsidR="00F75B04" w:rsidRDefault="00F75B04" w:rsidP="005F171E">
            <w:pPr>
              <w:widowControl/>
              <w:spacing w:afterLines="50" w:after="156"/>
              <w:jc w:val="center"/>
              <w:rPr>
                <w:rFonts w:ascii="仿宋" w:eastAsia="仿宋" w:hAnsi="仿宋" w:cs="宋体" w:hint="eastAsia"/>
                <w:kern w:val="0"/>
                <w:sz w:val="24"/>
                <w:szCs w:val="24"/>
              </w:rPr>
            </w:pPr>
            <w:r>
              <w:rPr>
                <w:rFonts w:ascii="仿宋" w:eastAsia="仿宋" w:hAnsi="仿宋" w:cs="宋体" w:hint="eastAsia"/>
                <w:b/>
                <w:bCs/>
                <w:kern w:val="0"/>
                <w:sz w:val="24"/>
                <w:szCs w:val="24"/>
              </w:rPr>
              <w:lastRenderedPageBreak/>
              <w:t>序号</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59390FF9" w14:textId="77777777" w:rsidR="00F75B04" w:rsidRDefault="00F75B04" w:rsidP="005F171E">
            <w:pPr>
              <w:widowControl/>
              <w:spacing w:afterLines="50" w:after="156"/>
              <w:jc w:val="center"/>
              <w:rPr>
                <w:rFonts w:ascii="仿宋" w:eastAsia="仿宋" w:hAnsi="仿宋" w:cs="宋体" w:hint="eastAsia"/>
                <w:kern w:val="0"/>
                <w:sz w:val="24"/>
                <w:szCs w:val="24"/>
              </w:rPr>
            </w:pPr>
            <w:r>
              <w:rPr>
                <w:rFonts w:ascii="仿宋" w:eastAsia="仿宋" w:hAnsi="仿宋" w:cs="宋体" w:hint="eastAsia"/>
                <w:b/>
                <w:bCs/>
                <w:kern w:val="0"/>
                <w:sz w:val="24"/>
                <w:szCs w:val="24"/>
              </w:rPr>
              <w:t>评分项目</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7D26BABD" w14:textId="77777777" w:rsidR="00F75B04" w:rsidRDefault="00F75B04" w:rsidP="005F171E">
            <w:pPr>
              <w:widowControl/>
              <w:spacing w:afterLines="50" w:after="156"/>
              <w:jc w:val="center"/>
              <w:rPr>
                <w:rFonts w:ascii="仿宋" w:eastAsia="仿宋" w:hAnsi="仿宋" w:cs="宋体" w:hint="eastAsia"/>
                <w:kern w:val="0"/>
                <w:sz w:val="24"/>
                <w:szCs w:val="24"/>
              </w:rPr>
            </w:pPr>
            <w:r>
              <w:rPr>
                <w:rFonts w:ascii="仿宋" w:eastAsia="仿宋" w:hAnsi="仿宋" w:cs="宋体" w:hint="eastAsia"/>
                <w:b/>
                <w:bCs/>
                <w:kern w:val="0"/>
                <w:sz w:val="24"/>
                <w:szCs w:val="24"/>
              </w:rPr>
              <w:t>分值</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14:paraId="51D6EB75" w14:textId="77777777" w:rsidR="00F75B04" w:rsidRDefault="00F75B04" w:rsidP="005F171E">
            <w:pPr>
              <w:widowControl/>
              <w:spacing w:afterLines="50" w:after="156"/>
              <w:jc w:val="center"/>
              <w:rPr>
                <w:rFonts w:ascii="仿宋" w:eastAsia="仿宋" w:hAnsi="仿宋" w:cs="宋体" w:hint="eastAsia"/>
                <w:kern w:val="0"/>
                <w:sz w:val="24"/>
                <w:szCs w:val="24"/>
              </w:rPr>
            </w:pPr>
            <w:r>
              <w:rPr>
                <w:rFonts w:ascii="仿宋" w:eastAsia="仿宋" w:hAnsi="仿宋" w:cs="宋体" w:hint="eastAsia"/>
                <w:b/>
                <w:bCs/>
                <w:kern w:val="0"/>
                <w:sz w:val="24"/>
                <w:szCs w:val="24"/>
              </w:rPr>
              <w:t>评分细则</w:t>
            </w:r>
          </w:p>
        </w:tc>
      </w:tr>
      <w:tr w:rsidR="00F75B04" w14:paraId="24654070" w14:textId="77777777" w:rsidTr="00422A23">
        <w:trPr>
          <w:trHeight w:val="2340"/>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389FADA5"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1</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60D557A6"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投标报价（审计费用报价）得分</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73906ACC" w14:textId="1D527DCE" w:rsidR="00F75B04" w:rsidRDefault="00C823B5"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2</w:t>
            </w:r>
            <w:r w:rsidR="00F75B04">
              <w:rPr>
                <w:rFonts w:ascii="仿宋" w:eastAsia="仿宋" w:hAnsi="仿宋" w:cs="宋体" w:hint="eastAsia"/>
                <w:kern w:val="0"/>
                <w:sz w:val="24"/>
                <w:szCs w:val="24"/>
              </w:rPr>
              <w:t>5分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065DF8BE"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评标（选聘）基准价是指满足招标（选聘）文件要求的所有有效投标报价的平均值。</w:t>
            </w:r>
          </w:p>
          <w:p w14:paraId="5E1C4266" w14:textId="6B360660"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投标报价（审计费用报价）得分=（1-∣评标（选聘）基准价-投标报价（审计费用报价）∣/评标（选聘）基准价）×</w:t>
            </w:r>
            <w:r w:rsidR="00777CB7">
              <w:rPr>
                <w:rFonts w:ascii="仿宋" w:eastAsia="仿宋" w:hAnsi="仿宋" w:cs="宋体" w:hint="eastAsia"/>
                <w:kern w:val="0"/>
                <w:sz w:val="24"/>
                <w:szCs w:val="24"/>
              </w:rPr>
              <w:t>2</w:t>
            </w:r>
            <w:r>
              <w:rPr>
                <w:rFonts w:ascii="仿宋" w:eastAsia="仿宋" w:hAnsi="仿宋" w:cs="宋体" w:hint="eastAsia"/>
                <w:kern w:val="0"/>
                <w:sz w:val="24"/>
                <w:szCs w:val="24"/>
              </w:rPr>
              <w:t>5。</w:t>
            </w:r>
          </w:p>
          <w:p w14:paraId="7D2C37CA"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评标委员会认为投标人的报价明显低于其他通过符合性审查投标人的报价，有可能影响质量或者不能诚信履约的，应当要求其在评审现场合理的时间内提供书面说明，必要时提交相关证明材料；投标人不能证明其报价合理性的，评标委员会应当将其作为无效报价处理。得分结果四舍五入保留两位小数。</w:t>
            </w:r>
          </w:p>
        </w:tc>
      </w:tr>
      <w:tr w:rsidR="00F75B04" w14:paraId="54A16388" w14:textId="77777777" w:rsidTr="00422A23">
        <w:trPr>
          <w:trHeight w:val="1755"/>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B65CC7F"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2</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6B630CBC"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资质条件-体系认证管理能力</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1EC7804"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5分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77C504B2"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投标人具备有效的质量管理体系认证证书、企业信用等级证书，每提供一项证书得2.5分，满分5分。</w:t>
            </w:r>
          </w:p>
          <w:p w14:paraId="5C52194C"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注：投标文件中须提供上述证书复印件并加盖公章，未提供上述证明材料或不符合要求的不得分。</w:t>
            </w:r>
          </w:p>
        </w:tc>
      </w:tr>
      <w:tr w:rsidR="00F75B04" w14:paraId="1ACBA8B2" w14:textId="77777777" w:rsidTr="00422A23">
        <w:trPr>
          <w:trHeight w:val="1395"/>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4E7439F6"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3</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BE07F3D"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执业记录-类似业绩</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4E7E1E14"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5分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754B3B7"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投标人须提供2020年1月1日至今承担过上市公司审计咨询服务的类似业绩，每提供1项业绩得1分，满分5分。</w:t>
            </w:r>
          </w:p>
          <w:p w14:paraId="677F5423"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注：投标文件中须提供业绩合同（以合同签订时间为准）复印件并加盖公章，未提供证明材料或不符合要求的不得分。</w:t>
            </w:r>
          </w:p>
        </w:tc>
      </w:tr>
      <w:tr w:rsidR="00F75B04" w14:paraId="19D04B23" w14:textId="77777777" w:rsidTr="00422A23">
        <w:trPr>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1213704F"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4</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0EC850A8"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质量管理水平</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35CAFB39" w14:textId="471525D3" w:rsidR="00F75B04" w:rsidRDefault="00C823B5"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2</w:t>
            </w:r>
            <w:r w:rsidR="00F75B04">
              <w:rPr>
                <w:rFonts w:ascii="仿宋" w:eastAsia="仿宋" w:hAnsi="仿宋" w:cs="宋体" w:hint="eastAsia"/>
                <w:kern w:val="0"/>
                <w:sz w:val="24"/>
                <w:szCs w:val="24"/>
              </w:rPr>
              <w:t>0分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47148A68"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投标人针对本项目的服务工作提供质量管理方案，包含但不限于：质量管理制度及实施情况、项目咨询、意见分歧解决、项目质量复核、项目质量检查、质量管理缺陷识别与整改等内容及措施。</w:t>
            </w:r>
          </w:p>
          <w:p w14:paraId="7A0E834E" w14:textId="59C09F58"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质量管理方案内容全面完整、逻辑科学缜密、措施得当切实可行、可操作性强，得</w:t>
            </w:r>
            <w:r w:rsidR="00777CB7">
              <w:rPr>
                <w:rFonts w:ascii="仿宋" w:eastAsia="仿宋" w:hAnsi="仿宋" w:cs="宋体" w:hint="eastAsia"/>
                <w:kern w:val="0"/>
                <w:sz w:val="24"/>
                <w:szCs w:val="24"/>
              </w:rPr>
              <w:t>16</w:t>
            </w:r>
            <w:r>
              <w:rPr>
                <w:rFonts w:ascii="仿宋" w:eastAsia="仿宋" w:hAnsi="仿宋" w:cs="宋体" w:hint="eastAsia"/>
                <w:kern w:val="0"/>
                <w:sz w:val="24"/>
                <w:szCs w:val="24"/>
              </w:rPr>
              <w:t>-</w:t>
            </w:r>
            <w:r w:rsidR="00777CB7">
              <w:rPr>
                <w:rFonts w:ascii="仿宋" w:eastAsia="仿宋" w:hAnsi="仿宋" w:cs="宋体" w:hint="eastAsia"/>
                <w:kern w:val="0"/>
                <w:sz w:val="24"/>
                <w:szCs w:val="24"/>
              </w:rPr>
              <w:t>2</w:t>
            </w:r>
            <w:r>
              <w:rPr>
                <w:rFonts w:ascii="仿宋" w:eastAsia="仿宋" w:hAnsi="仿宋" w:cs="宋体" w:hint="eastAsia"/>
                <w:kern w:val="0"/>
                <w:sz w:val="24"/>
                <w:szCs w:val="24"/>
              </w:rPr>
              <w:t>0分；质量管理方案内容全面性一般、逻辑顺畅、措施一般、可操作性一般，得</w:t>
            </w:r>
            <w:r w:rsidR="00777CB7">
              <w:rPr>
                <w:rFonts w:ascii="仿宋" w:eastAsia="仿宋" w:hAnsi="仿宋" w:cs="宋体" w:hint="eastAsia"/>
                <w:kern w:val="0"/>
                <w:sz w:val="24"/>
                <w:szCs w:val="24"/>
              </w:rPr>
              <w:t>11</w:t>
            </w:r>
            <w:r>
              <w:rPr>
                <w:rFonts w:ascii="仿宋" w:eastAsia="仿宋" w:hAnsi="仿宋" w:cs="宋体" w:hint="eastAsia"/>
                <w:kern w:val="0"/>
                <w:sz w:val="24"/>
                <w:szCs w:val="24"/>
              </w:rPr>
              <w:t>-</w:t>
            </w:r>
            <w:r w:rsidR="00777CB7">
              <w:rPr>
                <w:rFonts w:ascii="仿宋" w:eastAsia="仿宋" w:hAnsi="仿宋" w:cs="宋体" w:hint="eastAsia"/>
                <w:kern w:val="0"/>
                <w:sz w:val="24"/>
                <w:szCs w:val="24"/>
              </w:rPr>
              <w:t>15</w:t>
            </w:r>
            <w:r>
              <w:rPr>
                <w:rFonts w:ascii="仿宋" w:eastAsia="仿宋" w:hAnsi="仿宋" w:cs="宋体" w:hint="eastAsia"/>
                <w:kern w:val="0"/>
                <w:sz w:val="24"/>
                <w:szCs w:val="24"/>
              </w:rPr>
              <w:t>分；质量管理方案内容有缺失、逻辑混乱不清、措施描述片面、缺乏可操作性的，得1-1</w:t>
            </w:r>
            <w:r w:rsidR="00777CB7">
              <w:rPr>
                <w:rFonts w:ascii="仿宋" w:eastAsia="仿宋" w:hAnsi="仿宋" w:cs="宋体" w:hint="eastAsia"/>
                <w:kern w:val="0"/>
                <w:sz w:val="24"/>
                <w:szCs w:val="24"/>
              </w:rPr>
              <w:t>0</w:t>
            </w:r>
            <w:r>
              <w:rPr>
                <w:rFonts w:ascii="仿宋" w:eastAsia="仿宋" w:hAnsi="仿宋" w:cs="宋体" w:hint="eastAsia"/>
                <w:kern w:val="0"/>
                <w:sz w:val="24"/>
                <w:szCs w:val="24"/>
              </w:rPr>
              <w:t>分；未提供方案的不得分。</w:t>
            </w:r>
          </w:p>
        </w:tc>
      </w:tr>
      <w:tr w:rsidR="00F75B04" w14:paraId="6A466F0A" w14:textId="77777777" w:rsidTr="00422A23">
        <w:trPr>
          <w:trHeight w:val="2880"/>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66DF44AB"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5</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1E5A54DA"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工作方案</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0A75E4EC"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10分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67DBEE46"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投标人结合招标人实际情况进行具体工作方案编制，包含但不限于：项目实施及进度计划、项目团队架构及安排、重点难点事项分析、时效保障措施、审计成果保障措施、延续性售后服务方案等。</w:t>
            </w:r>
          </w:p>
          <w:p w14:paraId="7B50EAA3"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工作方案内容全面完整、逻辑科学缜密、措施得当切实可行、可操作性强，得8-10分；项目实施方案内容全面性一般、逻辑顺畅、措施一般、可操作性一般，得4-7分；项目实施方案内容有缺失、逻辑混乱不清、措施描述片面、缺乏可操作性的，得1-3分；未提供方案的不得分。</w:t>
            </w:r>
          </w:p>
        </w:tc>
      </w:tr>
      <w:tr w:rsidR="00F75B04" w14:paraId="7FDAFB92" w14:textId="77777777" w:rsidTr="00422A23">
        <w:trPr>
          <w:trHeight w:val="3810"/>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2B1ECE57"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lastRenderedPageBreak/>
              <w:t>6</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7DEB52C"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人力及其他资源配置</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15D94376"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10分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4AFDBD9D"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1.拟派项目负责人具备注册会计师证书，具有5年及以上担任上市公司审计咨询项目负责人从业经验的，得2分。</w:t>
            </w:r>
          </w:p>
          <w:p w14:paraId="03600F46"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2.拟派质量控制复核人员具备注册会计师证书，并同时具备高级及以上级职称的，得1分；</w:t>
            </w:r>
          </w:p>
          <w:p w14:paraId="17369EBD"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3.拟派项目团队人员（除项目负责人、质量控制复核人员）具备注册会计师证书或中级及以上级会计师职称证，每提供1人得1分，满分7分。</w:t>
            </w:r>
          </w:p>
          <w:p w14:paraId="257475E1"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注：投标文件中须提供上述人员证书、从业经验证明（可提供合同或委托书或签字报告等有效证明材料用以佐证）及企业为其缴纳社保证明（近3个月中任意1个月的社保缴纳明细材料）复印件并加盖公章，未提供证明材料或不符合要求的不得分。</w:t>
            </w:r>
          </w:p>
        </w:tc>
      </w:tr>
      <w:tr w:rsidR="00F75B04" w14:paraId="077F546F" w14:textId="77777777" w:rsidTr="00422A23">
        <w:trPr>
          <w:trHeight w:val="2910"/>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0EF21125"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7</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77886AB7"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信息安全管理水平</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4772EA1D"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10分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1E8C294A"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投标人结合招标人实际情况进行具体信息安全管理方案编制，包含但不限于：信息安全管理体系及制度、保密制度及机构（含保密综合能力、保密场所、保密载体、人员保密培训证书等）、信息安全管理措施等。</w:t>
            </w:r>
          </w:p>
          <w:p w14:paraId="0218ABB1"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信息安全管理方案内容全面完整、逻辑科学缜密、措施得当切实可行、可操作性强，得8-10分；信息安全管理方案内容全面性一般、逻辑顺畅、措施一般、可操作性一般，得4-7分；信息安全管理方案内容有缺失、逻辑混乱不清、措施描述片面、缺乏可操作性的，得1-3分；未提供方案的不得分。</w:t>
            </w:r>
          </w:p>
        </w:tc>
      </w:tr>
      <w:tr w:rsidR="00F75B04" w14:paraId="454A5D2D" w14:textId="77777777" w:rsidTr="00422A23">
        <w:trPr>
          <w:trHeight w:val="1035"/>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3AD6E378"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8</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60E14574"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风险承担能力水平</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3D326003" w14:textId="77777777" w:rsidR="00F75B04" w:rsidRDefault="00F75B04"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5分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09A2A02" w14:textId="77777777" w:rsidR="00F75B04" w:rsidRDefault="00F75B04"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投标人须结合本项目实际情况提供风险承担能力证明及承诺，证明及承诺须具体、详细、合理可行的得5分，未提供相关能力证明及承诺的不得分。</w:t>
            </w:r>
          </w:p>
        </w:tc>
      </w:tr>
      <w:tr w:rsidR="00C823B5" w14:paraId="53869225" w14:textId="77777777" w:rsidTr="00422A23">
        <w:trPr>
          <w:trHeight w:val="1035"/>
          <w:tblHeader/>
        </w:trPr>
        <w:tc>
          <w:tcPr>
            <w:tcW w:w="71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679C00DF" w14:textId="6CA16D41" w:rsidR="00C823B5" w:rsidRDefault="00C823B5"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9</w:t>
            </w:r>
          </w:p>
        </w:tc>
        <w:tc>
          <w:tcPr>
            <w:tcW w:w="1276"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66DA67B1" w14:textId="579DB42C" w:rsidR="00C823B5" w:rsidRDefault="00C823B5"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医疗器械IPO经历</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63C8D4BB" w14:textId="7E3DC0FE" w:rsidR="00C823B5" w:rsidRDefault="00C823B5" w:rsidP="005F171E">
            <w:pPr>
              <w:widowControl/>
              <w:spacing w:after="150"/>
              <w:jc w:val="center"/>
              <w:rPr>
                <w:rFonts w:ascii="仿宋" w:eastAsia="仿宋" w:hAnsi="仿宋" w:cs="宋体" w:hint="eastAsia"/>
                <w:kern w:val="0"/>
                <w:sz w:val="24"/>
                <w:szCs w:val="24"/>
              </w:rPr>
            </w:pPr>
            <w:r>
              <w:rPr>
                <w:rFonts w:ascii="仿宋" w:eastAsia="仿宋" w:hAnsi="仿宋" w:cs="宋体" w:hint="eastAsia"/>
                <w:kern w:val="0"/>
                <w:sz w:val="24"/>
                <w:szCs w:val="24"/>
              </w:rPr>
              <w:t>10分</w:t>
            </w:r>
          </w:p>
        </w:tc>
        <w:tc>
          <w:tcPr>
            <w:tcW w:w="6663"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2A95E533" w14:textId="4E353D20" w:rsidR="00C823B5" w:rsidRDefault="00C823B5" w:rsidP="005F171E">
            <w:pPr>
              <w:widowControl/>
              <w:spacing w:after="150"/>
              <w:rPr>
                <w:rFonts w:ascii="仿宋" w:eastAsia="仿宋" w:hAnsi="仿宋" w:cs="宋体" w:hint="eastAsia"/>
                <w:kern w:val="0"/>
                <w:sz w:val="24"/>
                <w:szCs w:val="24"/>
              </w:rPr>
            </w:pPr>
            <w:r>
              <w:rPr>
                <w:rFonts w:ascii="仿宋" w:eastAsia="仿宋" w:hAnsi="仿宋" w:cs="宋体" w:hint="eastAsia"/>
                <w:kern w:val="0"/>
                <w:sz w:val="24"/>
                <w:szCs w:val="24"/>
              </w:rPr>
              <w:t>投标人结合招标人实际情况证明参与本项目的</w:t>
            </w:r>
            <w:r w:rsidRPr="00C823B5">
              <w:rPr>
                <w:rFonts w:ascii="仿宋" w:eastAsia="仿宋" w:hAnsi="仿宋" w:cs="宋体" w:hint="eastAsia"/>
                <w:kern w:val="0"/>
                <w:sz w:val="24"/>
                <w:szCs w:val="24"/>
              </w:rPr>
              <w:t>主要签字会计师</w:t>
            </w:r>
            <w:r>
              <w:rPr>
                <w:rFonts w:ascii="仿宋" w:eastAsia="仿宋" w:hAnsi="仿宋" w:cs="宋体" w:hint="eastAsia"/>
                <w:kern w:val="0"/>
                <w:sz w:val="24"/>
                <w:szCs w:val="24"/>
              </w:rPr>
              <w:t>是否</w:t>
            </w:r>
            <w:r w:rsidRPr="00C823B5">
              <w:rPr>
                <w:rFonts w:ascii="仿宋" w:eastAsia="仿宋" w:hAnsi="仿宋" w:cs="宋体" w:hint="eastAsia"/>
                <w:kern w:val="0"/>
                <w:sz w:val="24"/>
                <w:szCs w:val="24"/>
              </w:rPr>
              <w:t>具备医疗器械领域IPO相关经历</w:t>
            </w:r>
            <w:r>
              <w:rPr>
                <w:rFonts w:ascii="仿宋" w:eastAsia="仿宋" w:hAnsi="仿宋" w:cs="宋体" w:hint="eastAsia"/>
                <w:kern w:val="0"/>
                <w:sz w:val="24"/>
                <w:szCs w:val="24"/>
              </w:rPr>
              <w:t>，拟负责本项目的</w:t>
            </w:r>
            <w:r w:rsidRPr="00C823B5">
              <w:rPr>
                <w:rFonts w:ascii="仿宋" w:eastAsia="仿宋" w:hAnsi="仿宋" w:cs="宋体" w:hint="eastAsia"/>
                <w:kern w:val="0"/>
                <w:sz w:val="24"/>
                <w:szCs w:val="24"/>
              </w:rPr>
              <w:t>主要签字会计师</w:t>
            </w:r>
            <w:r>
              <w:rPr>
                <w:rFonts w:ascii="仿宋" w:eastAsia="仿宋" w:hAnsi="仿宋" w:cs="宋体" w:hint="eastAsia"/>
                <w:kern w:val="0"/>
                <w:sz w:val="24"/>
                <w:szCs w:val="24"/>
              </w:rPr>
              <w:t>具备IPO相关经历的得10分，否则不得分。</w:t>
            </w:r>
          </w:p>
        </w:tc>
      </w:tr>
    </w:tbl>
    <w:p w14:paraId="386001DA" w14:textId="77777777" w:rsidR="00FC7C55" w:rsidRPr="00F75B04" w:rsidRDefault="00FC7C55">
      <w:pPr>
        <w:rPr>
          <w:rFonts w:hint="eastAsia"/>
        </w:rPr>
      </w:pPr>
    </w:p>
    <w:sectPr w:rsidR="00FC7C55" w:rsidRPr="00F75B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B04"/>
    <w:rsid w:val="00006C57"/>
    <w:rsid w:val="00012730"/>
    <w:rsid w:val="0001597E"/>
    <w:rsid w:val="00017F7C"/>
    <w:rsid w:val="000475FD"/>
    <w:rsid w:val="0006686A"/>
    <w:rsid w:val="000732E8"/>
    <w:rsid w:val="000758A5"/>
    <w:rsid w:val="00084DB9"/>
    <w:rsid w:val="00085343"/>
    <w:rsid w:val="00092977"/>
    <w:rsid w:val="000A5658"/>
    <w:rsid w:val="000C040F"/>
    <w:rsid w:val="000C50ED"/>
    <w:rsid w:val="000F0C25"/>
    <w:rsid w:val="000F2FEB"/>
    <w:rsid w:val="000F73BB"/>
    <w:rsid w:val="00100F96"/>
    <w:rsid w:val="001145A8"/>
    <w:rsid w:val="00123806"/>
    <w:rsid w:val="00126103"/>
    <w:rsid w:val="001336BB"/>
    <w:rsid w:val="00137E67"/>
    <w:rsid w:val="0015786B"/>
    <w:rsid w:val="0016061F"/>
    <w:rsid w:val="001617A2"/>
    <w:rsid w:val="001776EE"/>
    <w:rsid w:val="00181BB0"/>
    <w:rsid w:val="00182E16"/>
    <w:rsid w:val="00185203"/>
    <w:rsid w:val="0019028A"/>
    <w:rsid w:val="00190DD4"/>
    <w:rsid w:val="00191CF0"/>
    <w:rsid w:val="00193678"/>
    <w:rsid w:val="0019755F"/>
    <w:rsid w:val="001A3D28"/>
    <w:rsid w:val="001B58CD"/>
    <w:rsid w:val="001B58D6"/>
    <w:rsid w:val="001C195F"/>
    <w:rsid w:val="001D0BB5"/>
    <w:rsid w:val="001D346A"/>
    <w:rsid w:val="001D47A5"/>
    <w:rsid w:val="001E7E0F"/>
    <w:rsid w:val="00200B8A"/>
    <w:rsid w:val="00237C37"/>
    <w:rsid w:val="0024416F"/>
    <w:rsid w:val="0024533E"/>
    <w:rsid w:val="00254254"/>
    <w:rsid w:val="00280474"/>
    <w:rsid w:val="00290BCA"/>
    <w:rsid w:val="00292759"/>
    <w:rsid w:val="002A0297"/>
    <w:rsid w:val="002B4A67"/>
    <w:rsid w:val="002C6BE1"/>
    <w:rsid w:val="002C7D56"/>
    <w:rsid w:val="002D445C"/>
    <w:rsid w:val="002D7EB4"/>
    <w:rsid w:val="002F4104"/>
    <w:rsid w:val="002F5C56"/>
    <w:rsid w:val="00310673"/>
    <w:rsid w:val="00311D8A"/>
    <w:rsid w:val="00313F8E"/>
    <w:rsid w:val="00314E7F"/>
    <w:rsid w:val="00320F3E"/>
    <w:rsid w:val="00323C16"/>
    <w:rsid w:val="00330581"/>
    <w:rsid w:val="00343EFC"/>
    <w:rsid w:val="003505CB"/>
    <w:rsid w:val="00352C29"/>
    <w:rsid w:val="00364EDB"/>
    <w:rsid w:val="00367AFC"/>
    <w:rsid w:val="00371A6E"/>
    <w:rsid w:val="00371A8C"/>
    <w:rsid w:val="00375B68"/>
    <w:rsid w:val="0038442F"/>
    <w:rsid w:val="003A20E3"/>
    <w:rsid w:val="003A3965"/>
    <w:rsid w:val="003A4A6A"/>
    <w:rsid w:val="003B08A1"/>
    <w:rsid w:val="003B2D2A"/>
    <w:rsid w:val="003D1DDE"/>
    <w:rsid w:val="003E5932"/>
    <w:rsid w:val="003F0F5E"/>
    <w:rsid w:val="003F3E2F"/>
    <w:rsid w:val="003F609F"/>
    <w:rsid w:val="0040392F"/>
    <w:rsid w:val="00405C7F"/>
    <w:rsid w:val="00410674"/>
    <w:rsid w:val="00422A23"/>
    <w:rsid w:val="0042480E"/>
    <w:rsid w:val="00426174"/>
    <w:rsid w:val="004322E0"/>
    <w:rsid w:val="0043354A"/>
    <w:rsid w:val="00441F81"/>
    <w:rsid w:val="004477DB"/>
    <w:rsid w:val="00454BBB"/>
    <w:rsid w:val="004603EF"/>
    <w:rsid w:val="004754EB"/>
    <w:rsid w:val="00477243"/>
    <w:rsid w:val="00485EAE"/>
    <w:rsid w:val="0049484A"/>
    <w:rsid w:val="00494A75"/>
    <w:rsid w:val="004A7761"/>
    <w:rsid w:val="004C0048"/>
    <w:rsid w:val="004C0A2E"/>
    <w:rsid w:val="004C700C"/>
    <w:rsid w:val="004D3A87"/>
    <w:rsid w:val="004D598E"/>
    <w:rsid w:val="004D5D85"/>
    <w:rsid w:val="0050140B"/>
    <w:rsid w:val="0050234F"/>
    <w:rsid w:val="00507F51"/>
    <w:rsid w:val="00514FD1"/>
    <w:rsid w:val="0051705F"/>
    <w:rsid w:val="005170AF"/>
    <w:rsid w:val="00520847"/>
    <w:rsid w:val="005244AE"/>
    <w:rsid w:val="00527D0A"/>
    <w:rsid w:val="00536357"/>
    <w:rsid w:val="005751DE"/>
    <w:rsid w:val="00586E4F"/>
    <w:rsid w:val="00591483"/>
    <w:rsid w:val="005933C2"/>
    <w:rsid w:val="005B45A5"/>
    <w:rsid w:val="005C0CCE"/>
    <w:rsid w:val="005C1892"/>
    <w:rsid w:val="005D0490"/>
    <w:rsid w:val="005E29C8"/>
    <w:rsid w:val="005E45B9"/>
    <w:rsid w:val="00603B98"/>
    <w:rsid w:val="00615540"/>
    <w:rsid w:val="00622E63"/>
    <w:rsid w:val="00637529"/>
    <w:rsid w:val="006409E0"/>
    <w:rsid w:val="00640DD9"/>
    <w:rsid w:val="00641E41"/>
    <w:rsid w:val="00646189"/>
    <w:rsid w:val="006473C6"/>
    <w:rsid w:val="00653080"/>
    <w:rsid w:val="0067271B"/>
    <w:rsid w:val="006760E3"/>
    <w:rsid w:val="00677D42"/>
    <w:rsid w:val="00681E61"/>
    <w:rsid w:val="00686828"/>
    <w:rsid w:val="00691734"/>
    <w:rsid w:val="006922B2"/>
    <w:rsid w:val="00696FE3"/>
    <w:rsid w:val="006A4950"/>
    <w:rsid w:val="006B325F"/>
    <w:rsid w:val="006B7A30"/>
    <w:rsid w:val="006F35F0"/>
    <w:rsid w:val="006F4208"/>
    <w:rsid w:val="00703106"/>
    <w:rsid w:val="007068BC"/>
    <w:rsid w:val="0071136E"/>
    <w:rsid w:val="00713211"/>
    <w:rsid w:val="007321A2"/>
    <w:rsid w:val="007346ED"/>
    <w:rsid w:val="007402D6"/>
    <w:rsid w:val="00742B5A"/>
    <w:rsid w:val="0074414C"/>
    <w:rsid w:val="00753201"/>
    <w:rsid w:val="00774A71"/>
    <w:rsid w:val="00777CB7"/>
    <w:rsid w:val="00793D0F"/>
    <w:rsid w:val="007A3081"/>
    <w:rsid w:val="007A57BC"/>
    <w:rsid w:val="007A7A81"/>
    <w:rsid w:val="007B1CBE"/>
    <w:rsid w:val="007B328E"/>
    <w:rsid w:val="007B65CC"/>
    <w:rsid w:val="007D230C"/>
    <w:rsid w:val="007E5402"/>
    <w:rsid w:val="007F0A76"/>
    <w:rsid w:val="007F3E6F"/>
    <w:rsid w:val="00801CE2"/>
    <w:rsid w:val="00812668"/>
    <w:rsid w:val="00817062"/>
    <w:rsid w:val="00831795"/>
    <w:rsid w:val="00833447"/>
    <w:rsid w:val="00842EE4"/>
    <w:rsid w:val="0085692A"/>
    <w:rsid w:val="00877B7E"/>
    <w:rsid w:val="008A0699"/>
    <w:rsid w:val="008B6518"/>
    <w:rsid w:val="008D66FA"/>
    <w:rsid w:val="008D7640"/>
    <w:rsid w:val="008D78F1"/>
    <w:rsid w:val="008E288A"/>
    <w:rsid w:val="008E4A6F"/>
    <w:rsid w:val="008E701E"/>
    <w:rsid w:val="008F70F3"/>
    <w:rsid w:val="008F7175"/>
    <w:rsid w:val="008F72EA"/>
    <w:rsid w:val="0090012E"/>
    <w:rsid w:val="00911A9F"/>
    <w:rsid w:val="00912C8B"/>
    <w:rsid w:val="009400FC"/>
    <w:rsid w:val="00940291"/>
    <w:rsid w:val="009421C7"/>
    <w:rsid w:val="009505AF"/>
    <w:rsid w:val="0095538E"/>
    <w:rsid w:val="00956B60"/>
    <w:rsid w:val="00973E5E"/>
    <w:rsid w:val="009A59AD"/>
    <w:rsid w:val="009F0CAD"/>
    <w:rsid w:val="00A02CF1"/>
    <w:rsid w:val="00A1226D"/>
    <w:rsid w:val="00A169E0"/>
    <w:rsid w:val="00A17536"/>
    <w:rsid w:val="00A17BDB"/>
    <w:rsid w:val="00A2395E"/>
    <w:rsid w:val="00A62A6F"/>
    <w:rsid w:val="00A6729B"/>
    <w:rsid w:val="00A72C41"/>
    <w:rsid w:val="00A75065"/>
    <w:rsid w:val="00A829FA"/>
    <w:rsid w:val="00AA3B4D"/>
    <w:rsid w:val="00AC79F0"/>
    <w:rsid w:val="00AD6802"/>
    <w:rsid w:val="00AE4C7E"/>
    <w:rsid w:val="00AF3F23"/>
    <w:rsid w:val="00AF4CC4"/>
    <w:rsid w:val="00B10E69"/>
    <w:rsid w:val="00B15EC2"/>
    <w:rsid w:val="00B25182"/>
    <w:rsid w:val="00B26E98"/>
    <w:rsid w:val="00B27126"/>
    <w:rsid w:val="00B31917"/>
    <w:rsid w:val="00B31B26"/>
    <w:rsid w:val="00B31FE9"/>
    <w:rsid w:val="00B33274"/>
    <w:rsid w:val="00B334A8"/>
    <w:rsid w:val="00B522EB"/>
    <w:rsid w:val="00B7106D"/>
    <w:rsid w:val="00B82646"/>
    <w:rsid w:val="00B84BA5"/>
    <w:rsid w:val="00B85075"/>
    <w:rsid w:val="00B92B43"/>
    <w:rsid w:val="00B92EBA"/>
    <w:rsid w:val="00B93F29"/>
    <w:rsid w:val="00BA3604"/>
    <w:rsid w:val="00BB112E"/>
    <w:rsid w:val="00BB344B"/>
    <w:rsid w:val="00BB4ADB"/>
    <w:rsid w:val="00BB780B"/>
    <w:rsid w:val="00BD60CA"/>
    <w:rsid w:val="00BE1342"/>
    <w:rsid w:val="00BF51B9"/>
    <w:rsid w:val="00C02FF0"/>
    <w:rsid w:val="00C04C5D"/>
    <w:rsid w:val="00C14602"/>
    <w:rsid w:val="00C1517B"/>
    <w:rsid w:val="00C15ACE"/>
    <w:rsid w:val="00C252AC"/>
    <w:rsid w:val="00C327A9"/>
    <w:rsid w:val="00C33A2F"/>
    <w:rsid w:val="00C45229"/>
    <w:rsid w:val="00C52333"/>
    <w:rsid w:val="00C52EBA"/>
    <w:rsid w:val="00C67F85"/>
    <w:rsid w:val="00C738A2"/>
    <w:rsid w:val="00C823B5"/>
    <w:rsid w:val="00CB45D8"/>
    <w:rsid w:val="00CE147B"/>
    <w:rsid w:val="00CE1A11"/>
    <w:rsid w:val="00CE1FC9"/>
    <w:rsid w:val="00CE551F"/>
    <w:rsid w:val="00CF42A3"/>
    <w:rsid w:val="00CF50C2"/>
    <w:rsid w:val="00D06564"/>
    <w:rsid w:val="00D11F7A"/>
    <w:rsid w:val="00D17879"/>
    <w:rsid w:val="00D31080"/>
    <w:rsid w:val="00D37847"/>
    <w:rsid w:val="00D40D73"/>
    <w:rsid w:val="00D411E0"/>
    <w:rsid w:val="00D45227"/>
    <w:rsid w:val="00D50D21"/>
    <w:rsid w:val="00D63DEA"/>
    <w:rsid w:val="00D6608F"/>
    <w:rsid w:val="00D67F4A"/>
    <w:rsid w:val="00D733E4"/>
    <w:rsid w:val="00D9364A"/>
    <w:rsid w:val="00D93E32"/>
    <w:rsid w:val="00DA3A3D"/>
    <w:rsid w:val="00DA744A"/>
    <w:rsid w:val="00DE5BAF"/>
    <w:rsid w:val="00DE7984"/>
    <w:rsid w:val="00E04318"/>
    <w:rsid w:val="00E1008A"/>
    <w:rsid w:val="00E20BB0"/>
    <w:rsid w:val="00E364E7"/>
    <w:rsid w:val="00E3666C"/>
    <w:rsid w:val="00E3689D"/>
    <w:rsid w:val="00E414DE"/>
    <w:rsid w:val="00E45567"/>
    <w:rsid w:val="00E545B7"/>
    <w:rsid w:val="00E55238"/>
    <w:rsid w:val="00E643EF"/>
    <w:rsid w:val="00E703BC"/>
    <w:rsid w:val="00E70DD7"/>
    <w:rsid w:val="00E8033F"/>
    <w:rsid w:val="00E82D7A"/>
    <w:rsid w:val="00E90CF7"/>
    <w:rsid w:val="00E93017"/>
    <w:rsid w:val="00E9337F"/>
    <w:rsid w:val="00E938EC"/>
    <w:rsid w:val="00EA6E2F"/>
    <w:rsid w:val="00EB34A5"/>
    <w:rsid w:val="00EF29DC"/>
    <w:rsid w:val="00EF4513"/>
    <w:rsid w:val="00F01A4F"/>
    <w:rsid w:val="00F06577"/>
    <w:rsid w:val="00F10107"/>
    <w:rsid w:val="00F43EA0"/>
    <w:rsid w:val="00F44A30"/>
    <w:rsid w:val="00F57743"/>
    <w:rsid w:val="00F638FB"/>
    <w:rsid w:val="00F75B04"/>
    <w:rsid w:val="00F853A1"/>
    <w:rsid w:val="00FB0051"/>
    <w:rsid w:val="00FB164C"/>
    <w:rsid w:val="00FC3BD1"/>
    <w:rsid w:val="00FC4BCE"/>
    <w:rsid w:val="00FC77B0"/>
    <w:rsid w:val="00FC7999"/>
    <w:rsid w:val="00FC7C55"/>
    <w:rsid w:val="00FD08F6"/>
    <w:rsid w:val="00FD095C"/>
    <w:rsid w:val="00FD41A2"/>
    <w:rsid w:val="00FE3B35"/>
    <w:rsid w:val="00FF7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98DD6"/>
  <w15:chartTrackingRefBased/>
  <w15:docId w15:val="{3BBE3AB3-B2DB-4DEF-960E-0B3AF7919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5B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 Li</dc:creator>
  <cp:keywords/>
  <dc:description/>
  <cp:lastModifiedBy>Matteo Li</cp:lastModifiedBy>
  <cp:revision>6</cp:revision>
  <dcterms:created xsi:type="dcterms:W3CDTF">2024-10-31T09:38:00Z</dcterms:created>
  <dcterms:modified xsi:type="dcterms:W3CDTF">2024-11-04T08:58:00Z</dcterms:modified>
</cp:coreProperties>
</file>